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ABB Sp. z o.o. nadal w Axis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ABB Sp. z o.o., globalny lider nowatorskich technologii z wszechstronną ofertą dla branż cyfrowych, przedłużył umowę najmu w położonym niemal w samym centrum stolicy Małopolski budynku AXIS Kraków. Umowa obejmuje powierzchnię biurową o łącznej powierzchni 20.000 m2. Za koordynację procesu renegocjacji odpowiadał reprezentant najemcy - firma doradcza Corees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04.05.2020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ABB Sp. z o.o. nadal w Axis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ABB Sp. z o.o., globalny lider nowatorskich technologii z wszechstronną ofertą dla branż cyfrowych, przedłużył umowę najmu w położonym niemal w samym centrum stolicy Małopolski budynku AXIS Kraków. Umowa obejmuje powierzchnię biurową o łącznej powierzchni 20.000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. Za koordynację procesu renegocjacji odpowiadał reprezentant najemcy - firma doradcza Corees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Biurowiec Axis spełnia wszystkie nasze oczekiwania co do standardów i komfortu użytkowania</w:t>
      </w:r>
      <w:r>
        <w:rPr>
          <w:rFonts w:ascii="calibri" w:hAnsi="calibri" w:eastAsia="calibri" w:cs="calibri"/>
          <w:sz w:val="24"/>
          <w:szCs w:val="24"/>
        </w:rPr>
        <w:t xml:space="preserve"> – mówi Janusz Machnicki, Head of Real Estate Polish Hub, ABB Sp. z o.o.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zadowoleni z faktu przedłużenia umowy najmu, a także jej warunków, jakie udało nam się wynegocjować dzięki wsparciu ze strony Corees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Finał prowadzonych rozmów przypadł na trudny okres tego roku</w:t>
      </w:r>
      <w:r>
        <w:rPr>
          <w:rFonts w:ascii="calibri" w:hAnsi="calibri" w:eastAsia="calibri" w:cs="calibri"/>
          <w:sz w:val="24"/>
          <w:szCs w:val="24"/>
        </w:rPr>
        <w:t xml:space="preserve"> – przyznaje Marek Ciunowicz, CEO Corees Polska, odpowiedzialny osobiście za proces renegocjacji umowy.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bardziej cieszymy się z ich efektu, a także że ABB zaufało i powierzyło nam koordynację działań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Axis Kraków to 9-cio kondygnacyjny biurowiec, będący własnością firmy Niam - jednego z największych właścicieli prywatnych nieruchomości w Skandynawii, zarządzającego aktywami nieruchomościowymi o wartości około 3,6 miliarda euro. Niam ma siedzibę w Sztokholmie, a lokalne biura w Kopenhadze, Helsinkach i Oslo.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ABB zdecydowała się przedłużyć umowę najmu w Axis Kraków. To dowód, że nasz biurowiec nadal jest konkurencyjną lokalizacją na krakowskim rynku nieruchomości komercyjnych.</w:t>
      </w:r>
      <w:r>
        <w:rPr>
          <w:rFonts w:ascii="calibri" w:hAnsi="calibri" w:eastAsia="calibri" w:cs="calibri"/>
          <w:sz w:val="24"/>
          <w:szCs w:val="24"/>
        </w:rPr>
        <w:t xml:space="preserve"> – mówi Erik Rydström Fund Manager Asset Management Niam.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Corees Polska </w:t>
      </w:r>
      <w:r>
        <w:rPr>
          <w:rFonts w:ascii="calibri" w:hAnsi="calibri" w:eastAsia="calibri" w:cs="calibri"/>
          <w:sz w:val="24"/>
          <w:szCs w:val="24"/>
        </w:rPr>
        <w:t xml:space="preserve">to agencja specjalizująca się w obsłudze rynku nieruchomości komercyjnych. W spektrum działania posiada pełen wachlarz rozwiązań w zakresie najmu powierzchni: biurowych, magazynowych, handlowych oraz doradztwo inwestycyjne. Siedziba główna firmy znajduje się w Warszawie, ale realizuje projekty w sposób kompleksowy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przypadku dodatkowych pytań pozostajemy do dyspozycji:</w:t>
      </w:r>
    </w:p>
    <w:p>
      <w:r>
        <w:rPr>
          <w:rFonts w:ascii="calibri" w:hAnsi="calibri" w:eastAsia="calibri" w:cs="calibri"/>
          <w:sz w:val="24"/>
          <w:szCs w:val="24"/>
        </w:rPr>
        <w:t xml:space="preserve">Bożena Pękala, PR&amp;Marketing Manager, 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bozena.pekala@corees.pl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; t. 609 608 806</w:t>
      </w:r>
    </w:p>
    <w:p>
      <w:r>
        <w:rPr>
          <w:rFonts w:ascii="calibri" w:hAnsi="calibri" w:eastAsia="calibri" w:cs="calibri"/>
          <w:sz w:val="24"/>
          <w:szCs w:val="24"/>
        </w:rPr>
        <w:t xml:space="preserve">Paulina Nogiec, Leasing Director, 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paulina.nogiec@corees.pl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t. 512 556 296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orees.biuroprasowe.pl/word/?typ=epr&amp;id=125818&amp;hash=894cc974476845bc29c727e1658d4b51mailto:bozena.pekala@corees.pl" TargetMode="External"/><Relationship Id="rId8" Type="http://schemas.openxmlformats.org/officeDocument/2006/relationships/hyperlink" Target="http://corees.biuroprasowe.pl/word/?typ=epr&amp;id=125818&amp;hash=894cc974476845bc29c727e1658d4b51mailto:paulina.nogiec@coree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2024-04-29T11:05:23+02:00</dcterms:created>
  <dcterms:modified xsi:type="dcterms:W3CDTF">2024-04-29T11:05:23+02:00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